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CB" w:rsidRPr="00606217" w:rsidRDefault="00DD64CB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444639" w:rsidRDefault="00444639" w:rsidP="00444639">
      <w:pPr>
        <w:jc w:val="both"/>
        <w:rPr>
          <w:rFonts w:ascii="Arial" w:eastAsia="Arial" w:hAnsi="Arial" w:cs="Arial"/>
          <w:sz w:val="20"/>
          <w:szCs w:val="20"/>
        </w:rPr>
      </w:pPr>
    </w:p>
    <w:p w:rsidR="00342290" w:rsidRPr="00342290" w:rsidRDefault="00342290" w:rsidP="00342290">
      <w:pPr>
        <w:jc w:val="center"/>
        <w:rPr>
          <w:rFonts w:ascii="Arial" w:eastAsia="Arial" w:hAnsi="Arial" w:cs="Arial"/>
          <w:sz w:val="21"/>
          <w:szCs w:val="21"/>
        </w:rPr>
      </w:pPr>
      <w:r w:rsidRPr="00342290">
        <w:rPr>
          <w:rFonts w:ascii="Arial" w:eastAsia="Arial" w:hAnsi="Arial" w:cs="Arial"/>
          <w:b/>
          <w:sz w:val="21"/>
          <w:szCs w:val="21"/>
        </w:rPr>
        <w:t>Usnesení ze zasedání Zastupitelstva obce Senetářov</w:t>
      </w:r>
    </w:p>
    <w:p w:rsidR="00342290" w:rsidRPr="00342290" w:rsidRDefault="00342290" w:rsidP="00342290">
      <w:pPr>
        <w:pStyle w:val="Bezmezer"/>
        <w:jc w:val="center"/>
        <w:rPr>
          <w:rFonts w:ascii="Arial" w:eastAsia="Arial" w:hAnsi="Arial" w:cs="Arial"/>
          <w:b/>
          <w:sz w:val="21"/>
          <w:szCs w:val="21"/>
        </w:rPr>
      </w:pPr>
      <w:r w:rsidRPr="00342290">
        <w:rPr>
          <w:rFonts w:ascii="Arial" w:eastAsia="Arial" w:hAnsi="Arial" w:cs="Arial"/>
          <w:b/>
          <w:sz w:val="21"/>
          <w:szCs w:val="21"/>
        </w:rPr>
        <w:t>konaného dne 23.10.2019</w:t>
      </w:r>
    </w:p>
    <w:p w:rsidR="00342290" w:rsidRPr="00342290" w:rsidRDefault="00342290" w:rsidP="00342290">
      <w:pPr>
        <w:pStyle w:val="Bezmezer"/>
        <w:jc w:val="center"/>
        <w:rPr>
          <w:rFonts w:ascii="Arial" w:eastAsia="Arial" w:hAnsi="Arial" w:cs="Arial"/>
          <w:b/>
          <w:sz w:val="21"/>
          <w:szCs w:val="21"/>
        </w:rPr>
      </w:pPr>
      <w:bookmarkStart w:id="0" w:name="_GoBack"/>
      <w:bookmarkEnd w:id="0"/>
    </w:p>
    <w:p w:rsidR="00342290" w:rsidRPr="00342290" w:rsidRDefault="00342290" w:rsidP="00342290">
      <w:pPr>
        <w:pStyle w:val="Bezmezer"/>
        <w:jc w:val="both"/>
        <w:rPr>
          <w:rFonts w:ascii="Arial" w:eastAsia="Arial" w:hAnsi="Arial" w:cs="Arial"/>
          <w:b/>
          <w:sz w:val="21"/>
          <w:szCs w:val="21"/>
        </w:rPr>
      </w:pPr>
    </w:p>
    <w:p w:rsidR="00342290" w:rsidRPr="00342290" w:rsidRDefault="00342290" w:rsidP="00342290">
      <w:pPr>
        <w:pStyle w:val="Bezmezer"/>
        <w:jc w:val="both"/>
        <w:rPr>
          <w:rFonts w:ascii="Arial" w:eastAsia="Arial" w:hAnsi="Arial" w:cs="Arial"/>
          <w:b/>
          <w:sz w:val="21"/>
          <w:szCs w:val="21"/>
        </w:rPr>
      </w:pPr>
      <w:r w:rsidRPr="00342290">
        <w:rPr>
          <w:rFonts w:ascii="Arial" w:eastAsia="Arial" w:hAnsi="Arial" w:cs="Arial"/>
          <w:b/>
          <w:sz w:val="21"/>
          <w:szCs w:val="21"/>
        </w:rPr>
        <w:t>Zastupitelstvo obce Senetářov:</w:t>
      </w:r>
    </w:p>
    <w:p w:rsidR="00342290" w:rsidRPr="00342290" w:rsidRDefault="00342290" w:rsidP="00342290">
      <w:pPr>
        <w:pStyle w:val="Bezmezer"/>
        <w:jc w:val="both"/>
        <w:rPr>
          <w:rFonts w:ascii="Arial" w:eastAsia="Arial" w:hAnsi="Arial" w:cs="Arial"/>
          <w:sz w:val="21"/>
          <w:szCs w:val="21"/>
        </w:rPr>
      </w:pPr>
      <w:r w:rsidRPr="00342290">
        <w:rPr>
          <w:rFonts w:ascii="Arial" w:eastAsia="Arial" w:hAnsi="Arial" w:cs="Arial"/>
          <w:sz w:val="21"/>
          <w:szCs w:val="21"/>
        </w:rPr>
        <w:t>1/11/2019 schvaluje program zasedání Zastupitelstva obce Senetářov</w:t>
      </w:r>
    </w:p>
    <w:p w:rsidR="00342290" w:rsidRPr="00342290" w:rsidRDefault="00342290" w:rsidP="00342290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342290">
        <w:rPr>
          <w:rFonts w:ascii="Arial" w:eastAsia="Arial" w:hAnsi="Arial" w:cs="Arial"/>
          <w:sz w:val="21"/>
          <w:szCs w:val="21"/>
        </w:rPr>
        <w:t>2/11/2019 určuje ověřovateli zápisu jedenáctého zasedání pana Antonína Ševčíka a Mgr. Romana Kuběnu, zapisovatelkou zápisu paní Magdu Vargovou</w:t>
      </w:r>
      <w:r w:rsidRPr="00342290">
        <w:rPr>
          <w:rFonts w:ascii="Arial" w:hAnsi="Arial" w:cs="Arial"/>
          <w:sz w:val="21"/>
          <w:szCs w:val="21"/>
        </w:rPr>
        <w:t xml:space="preserve"> </w:t>
      </w:r>
    </w:p>
    <w:p w:rsidR="00342290" w:rsidRPr="00342290" w:rsidRDefault="00342290" w:rsidP="00342290">
      <w:pPr>
        <w:suppressAutoHyphens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342290">
        <w:rPr>
          <w:rFonts w:ascii="Arial" w:hAnsi="Arial" w:cs="Arial"/>
          <w:sz w:val="21"/>
          <w:szCs w:val="21"/>
        </w:rPr>
        <w:t xml:space="preserve">3/11/2019 schvaluje </w:t>
      </w:r>
      <w:r w:rsidRPr="00342290">
        <w:rPr>
          <w:rFonts w:ascii="Arial" w:eastAsia="Arial" w:hAnsi="Arial" w:cs="Arial"/>
          <w:sz w:val="21"/>
          <w:szCs w:val="21"/>
        </w:rPr>
        <w:t xml:space="preserve">smlouvu </w:t>
      </w:r>
      <w:r w:rsidRPr="00342290">
        <w:rPr>
          <w:rFonts w:ascii="Arial" w:hAnsi="Arial" w:cs="Arial"/>
          <w:bCs/>
          <w:sz w:val="21"/>
          <w:szCs w:val="21"/>
        </w:rPr>
        <w:t>o poskytnutí dotace z rozpočtu JMK</w:t>
      </w:r>
      <w:r w:rsidRPr="00342290"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 w:rsidRPr="00342290">
        <w:rPr>
          <w:rFonts w:ascii="Arial" w:hAnsi="Arial" w:cs="Arial"/>
          <w:sz w:val="21"/>
          <w:szCs w:val="21"/>
        </w:rPr>
        <w:t>které tvoří přílohu č. 2 tohoto zápisu</w:t>
      </w:r>
    </w:p>
    <w:p w:rsidR="00342290" w:rsidRPr="00342290" w:rsidRDefault="00342290" w:rsidP="00342290">
      <w:pPr>
        <w:suppressAutoHyphens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342290">
        <w:rPr>
          <w:rFonts w:ascii="Arial" w:hAnsi="Arial" w:cs="Arial"/>
          <w:sz w:val="21"/>
          <w:szCs w:val="21"/>
        </w:rPr>
        <w:t xml:space="preserve">4/11/2019 schvaluje </w:t>
      </w:r>
      <w:r w:rsidRPr="00342290">
        <w:rPr>
          <w:rFonts w:ascii="Arial" w:hAnsi="Arial" w:cs="Arial"/>
          <w:bCs/>
          <w:sz w:val="21"/>
          <w:szCs w:val="21"/>
        </w:rPr>
        <w:t xml:space="preserve">Smlouvu </w:t>
      </w:r>
      <w:r w:rsidRPr="00342290">
        <w:rPr>
          <w:rFonts w:ascii="Arial" w:hAnsi="Arial" w:cs="Arial"/>
          <w:sz w:val="21"/>
          <w:szCs w:val="21"/>
        </w:rPr>
        <w:t xml:space="preserve">o nájmu prostor sloužících k podnikání, jejich zařízení a vybavení a nájmu pozemků </w:t>
      </w:r>
      <w:r w:rsidRPr="00342290">
        <w:rPr>
          <w:rFonts w:ascii="Arial" w:hAnsi="Arial" w:cs="Arial"/>
          <w:bCs/>
          <w:sz w:val="21"/>
          <w:szCs w:val="21"/>
        </w:rPr>
        <w:t xml:space="preserve">uzavřené podle § </w:t>
      </w:r>
      <w:smartTag w:uri="urn:schemas-microsoft-com:office:smarttags" w:element="metricconverter">
        <w:smartTagPr>
          <w:attr w:name="ProductID" w:val="2201 a"/>
        </w:smartTagPr>
        <w:r w:rsidRPr="00342290">
          <w:rPr>
            <w:rFonts w:ascii="Arial" w:hAnsi="Arial" w:cs="Arial"/>
            <w:bCs/>
            <w:sz w:val="21"/>
            <w:szCs w:val="21"/>
          </w:rPr>
          <w:t>2201 a</w:t>
        </w:r>
      </w:smartTag>
      <w:r w:rsidRPr="00342290">
        <w:rPr>
          <w:rFonts w:ascii="Arial" w:hAnsi="Arial" w:cs="Arial"/>
          <w:bCs/>
          <w:sz w:val="21"/>
          <w:szCs w:val="21"/>
        </w:rPr>
        <w:t xml:space="preserve"> násl. zákona č. 89/2012 Sb., občanského zákoníku v platném znění, </w:t>
      </w:r>
      <w:r w:rsidRPr="00342290">
        <w:rPr>
          <w:rFonts w:ascii="Arial" w:hAnsi="Arial" w:cs="Arial"/>
          <w:sz w:val="21"/>
          <w:szCs w:val="21"/>
        </w:rPr>
        <w:t>která tvoří přílohu č. 3 tohoto zápisu</w:t>
      </w:r>
    </w:p>
    <w:p w:rsidR="00342290" w:rsidRPr="00342290" w:rsidRDefault="00342290" w:rsidP="00342290">
      <w:pPr>
        <w:suppressAutoHyphens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342290">
        <w:rPr>
          <w:rFonts w:ascii="Arial" w:hAnsi="Arial" w:cs="Arial"/>
          <w:sz w:val="21"/>
          <w:szCs w:val="21"/>
        </w:rPr>
        <w:t xml:space="preserve">5/11/2019 schvaluje </w:t>
      </w:r>
      <w:r w:rsidRPr="00342290">
        <w:rPr>
          <w:rFonts w:ascii="Arial" w:hAnsi="Arial" w:cs="Arial"/>
          <w:bCs/>
          <w:sz w:val="21"/>
          <w:szCs w:val="21"/>
        </w:rPr>
        <w:t xml:space="preserve">Smlouvu </w:t>
      </w:r>
      <w:r w:rsidRPr="00342290">
        <w:rPr>
          <w:rFonts w:ascii="Arial" w:hAnsi="Arial" w:cs="Arial"/>
          <w:sz w:val="21"/>
          <w:szCs w:val="21"/>
        </w:rPr>
        <w:t xml:space="preserve">o nájmu prostor sloužících k podnikání, jejich zařízení a vybavení a nájmu pozemků </w:t>
      </w:r>
      <w:r w:rsidRPr="00342290">
        <w:rPr>
          <w:rFonts w:ascii="Arial" w:hAnsi="Arial" w:cs="Arial"/>
          <w:bCs/>
          <w:sz w:val="21"/>
          <w:szCs w:val="21"/>
        </w:rPr>
        <w:t xml:space="preserve">uzavřené podle § </w:t>
      </w:r>
      <w:smartTag w:uri="urn:schemas-microsoft-com:office:smarttags" w:element="metricconverter">
        <w:smartTagPr>
          <w:attr w:name="ProductID" w:val="2201 a"/>
        </w:smartTagPr>
        <w:r w:rsidRPr="00342290">
          <w:rPr>
            <w:rFonts w:ascii="Arial" w:hAnsi="Arial" w:cs="Arial"/>
            <w:bCs/>
            <w:sz w:val="21"/>
            <w:szCs w:val="21"/>
          </w:rPr>
          <w:t>2201 a</w:t>
        </w:r>
      </w:smartTag>
      <w:r w:rsidRPr="00342290">
        <w:rPr>
          <w:rFonts w:ascii="Arial" w:hAnsi="Arial" w:cs="Arial"/>
          <w:bCs/>
          <w:sz w:val="21"/>
          <w:szCs w:val="21"/>
        </w:rPr>
        <w:t xml:space="preserve"> násl. zákona č. 89/2012 Sb., občanského zákoníku v platném znění, </w:t>
      </w:r>
      <w:r w:rsidRPr="00342290">
        <w:rPr>
          <w:rFonts w:ascii="Arial" w:hAnsi="Arial" w:cs="Arial"/>
          <w:sz w:val="21"/>
          <w:szCs w:val="21"/>
        </w:rPr>
        <w:t>která tvoří přílohu č. 4 tohoto zápisu</w:t>
      </w:r>
    </w:p>
    <w:p w:rsidR="00342290" w:rsidRPr="00342290" w:rsidRDefault="00342290" w:rsidP="00342290">
      <w:pPr>
        <w:suppressAutoHyphens/>
        <w:jc w:val="both"/>
        <w:rPr>
          <w:rFonts w:ascii="Arial" w:eastAsiaTheme="minorEastAsia" w:hAnsi="Arial" w:cs="Arial"/>
          <w:b/>
          <w:sz w:val="21"/>
          <w:szCs w:val="21"/>
        </w:rPr>
      </w:pPr>
      <w:r w:rsidRPr="00342290">
        <w:rPr>
          <w:rFonts w:ascii="Arial" w:hAnsi="Arial" w:cs="Arial"/>
          <w:sz w:val="21"/>
          <w:szCs w:val="21"/>
        </w:rPr>
        <w:t>6/11/2019 schvaluje S</w:t>
      </w:r>
      <w:r w:rsidRPr="00342290">
        <w:rPr>
          <w:rFonts w:ascii="Arial" w:eastAsia="Arial" w:hAnsi="Arial" w:cs="Arial"/>
          <w:sz w:val="21"/>
          <w:szCs w:val="21"/>
        </w:rPr>
        <w:t xml:space="preserve">mlouvu č.:1040016157/001 </w:t>
      </w:r>
      <w:r w:rsidRPr="00342290">
        <w:rPr>
          <w:rFonts w:ascii="Arial" w:hAnsi="Arial" w:cs="Arial"/>
          <w:bCs/>
          <w:sz w:val="21"/>
          <w:szCs w:val="21"/>
        </w:rPr>
        <w:t>o smlouvě budoucí o zřízení věcného břemene, která tvoří přílohu č. 5 tohoto zápisu</w:t>
      </w:r>
      <w:r w:rsidRPr="00342290">
        <w:rPr>
          <w:rFonts w:ascii="Arial" w:hAnsi="Arial" w:cs="Arial"/>
          <w:b/>
          <w:sz w:val="21"/>
          <w:szCs w:val="21"/>
        </w:rPr>
        <w:t xml:space="preserve"> </w:t>
      </w:r>
    </w:p>
    <w:p w:rsidR="00342290" w:rsidRPr="00342290" w:rsidRDefault="00342290" w:rsidP="00342290">
      <w:pPr>
        <w:pStyle w:val="Bezmezer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 w:rsidRPr="00342290">
        <w:rPr>
          <w:rFonts w:ascii="Arial" w:hAnsi="Arial" w:cs="Arial"/>
          <w:sz w:val="21"/>
          <w:szCs w:val="21"/>
        </w:rPr>
        <w:t xml:space="preserve">7/11/2019 bere na vědomí </w:t>
      </w:r>
      <w:r w:rsidRPr="00342290">
        <w:rPr>
          <w:rFonts w:ascii="Arial" w:eastAsia="Times New Roman" w:hAnsi="Arial" w:cs="Arial"/>
          <w:sz w:val="21"/>
          <w:szCs w:val="21"/>
        </w:rPr>
        <w:t xml:space="preserve">nejvýhodnější nabídku na akci </w:t>
      </w:r>
      <w:r w:rsidRPr="00342290">
        <w:rPr>
          <w:rFonts w:ascii="Arial" w:hAnsi="Arial" w:cs="Arial"/>
          <w:sz w:val="21"/>
          <w:szCs w:val="21"/>
        </w:rPr>
        <w:t>„Projektová dokumentace veřejného osvětlení – I. etapa“</w:t>
      </w:r>
      <w:r w:rsidRPr="00342290">
        <w:rPr>
          <w:rFonts w:ascii="Arial" w:eastAsia="Times New Roman" w:hAnsi="Arial" w:cs="Arial"/>
          <w:sz w:val="21"/>
          <w:szCs w:val="21"/>
        </w:rPr>
        <w:t xml:space="preserve"> od firmy ELING CZ s.r.o., se sídlem Střelnice 2797/22a, 628 00 Brno která splňuje zadávací podmínky a obsahuje nejnižší nabídkovou cenu ve výši 90 000,- Kč bez DPH</w:t>
      </w:r>
    </w:p>
    <w:p w:rsidR="00342290" w:rsidRPr="00342290" w:rsidRDefault="00342290" w:rsidP="00342290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342290">
        <w:rPr>
          <w:rFonts w:ascii="Arial" w:hAnsi="Arial" w:cs="Arial"/>
          <w:color w:val="000000"/>
          <w:sz w:val="21"/>
          <w:szCs w:val="21"/>
        </w:rPr>
        <w:t xml:space="preserve">8/11/2019 </w:t>
      </w:r>
      <w:r w:rsidRPr="00342290">
        <w:rPr>
          <w:rFonts w:ascii="Arial" w:hAnsi="Arial" w:cs="Arial"/>
          <w:sz w:val="21"/>
          <w:szCs w:val="21"/>
        </w:rPr>
        <w:t>bere na vědomí nejvýhodnější nabídku na akci</w:t>
      </w:r>
      <w:r w:rsidRPr="00342290">
        <w:rPr>
          <w:rFonts w:ascii="Arial" w:eastAsia="Arial" w:hAnsi="Arial" w:cs="Arial"/>
          <w:sz w:val="21"/>
          <w:szCs w:val="21"/>
        </w:rPr>
        <w:t xml:space="preserve"> „</w:t>
      </w:r>
      <w:r w:rsidRPr="00342290">
        <w:rPr>
          <w:rFonts w:ascii="Arial" w:hAnsi="Arial" w:cs="Arial"/>
          <w:sz w:val="21"/>
          <w:szCs w:val="21"/>
        </w:rPr>
        <w:t>Oprava vjezdu a vchodu do budovy Obecního úřadu a hasičské zbrojnice v Senetářově“</w:t>
      </w:r>
      <w:r w:rsidRPr="00342290">
        <w:rPr>
          <w:rFonts w:ascii="Arial" w:eastAsia="Arial" w:hAnsi="Arial" w:cs="Arial"/>
          <w:sz w:val="21"/>
          <w:szCs w:val="21"/>
        </w:rPr>
        <w:t>“</w:t>
      </w:r>
      <w:r w:rsidRPr="00342290">
        <w:rPr>
          <w:rFonts w:ascii="Arial" w:hAnsi="Arial" w:cs="Arial"/>
          <w:sz w:val="21"/>
          <w:szCs w:val="21"/>
        </w:rPr>
        <w:t xml:space="preserve"> od pana Jaroslava Grice, se sídlem Senetářov 42, která splňuje zadávací podmínky a obsahuje nabídkovou cenu ve výši 223 529,- Kč s DPH</w:t>
      </w:r>
    </w:p>
    <w:p w:rsidR="00342290" w:rsidRPr="00342290" w:rsidRDefault="00342290" w:rsidP="00342290">
      <w:pPr>
        <w:suppressAutoHyphens/>
        <w:jc w:val="both"/>
        <w:rPr>
          <w:rFonts w:ascii="Arial" w:hAnsi="Arial" w:cs="Arial"/>
          <w:color w:val="000000"/>
          <w:sz w:val="21"/>
          <w:szCs w:val="21"/>
        </w:rPr>
      </w:pPr>
      <w:r w:rsidRPr="00342290">
        <w:rPr>
          <w:rFonts w:ascii="Arial" w:hAnsi="Arial" w:cs="Arial"/>
          <w:sz w:val="21"/>
          <w:szCs w:val="21"/>
        </w:rPr>
        <w:t xml:space="preserve">9/11/2019 schvaluje </w:t>
      </w:r>
      <w:r w:rsidRPr="00342290">
        <w:rPr>
          <w:rFonts w:ascii="Arial" w:hAnsi="Arial" w:cs="Arial"/>
          <w:bCs/>
          <w:iCs/>
          <w:sz w:val="21"/>
          <w:szCs w:val="21"/>
        </w:rPr>
        <w:t>komisi pro posouzení žádosti o individuální dotace z rozpočtu obce Senetářov na rok 2020 ve složení Magda Vargová, Antonín Ševčík a Mgr. Roman Kuběna</w:t>
      </w:r>
      <w:r w:rsidRPr="00342290">
        <w:rPr>
          <w:rFonts w:ascii="Arial" w:hAnsi="Arial" w:cs="Arial"/>
          <w:color w:val="000000"/>
          <w:sz w:val="21"/>
          <w:szCs w:val="21"/>
        </w:rPr>
        <w:t>.</w:t>
      </w:r>
    </w:p>
    <w:p w:rsidR="00444639" w:rsidRPr="00342290" w:rsidRDefault="00444639" w:rsidP="00342290">
      <w:pPr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444639" w:rsidRPr="00342290" w:rsidSect="00D1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8C" w:rsidRDefault="00633F8C" w:rsidP="00342222">
      <w:r>
        <w:separator/>
      </w:r>
    </w:p>
  </w:endnote>
  <w:endnote w:type="continuationSeparator" w:id="0">
    <w:p w:rsidR="00633F8C" w:rsidRDefault="00633F8C" w:rsidP="003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8C" w:rsidRDefault="00633F8C" w:rsidP="00342222">
      <w:r>
        <w:separator/>
      </w:r>
    </w:p>
  </w:footnote>
  <w:footnote w:type="continuationSeparator" w:id="0">
    <w:p w:rsidR="00633F8C" w:rsidRDefault="00633F8C" w:rsidP="003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695A700F"/>
    <w:multiLevelType w:val="hybridMultilevel"/>
    <w:tmpl w:val="884C64DC"/>
    <w:lvl w:ilvl="0" w:tplc="F566E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32A63"/>
    <w:multiLevelType w:val="hybridMultilevel"/>
    <w:tmpl w:val="97A4F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942B9"/>
    <w:multiLevelType w:val="hybridMultilevel"/>
    <w:tmpl w:val="3D346196"/>
    <w:lvl w:ilvl="0" w:tplc="5E8A29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2"/>
    <w:rsid w:val="000553BB"/>
    <w:rsid w:val="000847C7"/>
    <w:rsid w:val="000F7695"/>
    <w:rsid w:val="00152578"/>
    <w:rsid w:val="00175585"/>
    <w:rsid w:val="00176FD0"/>
    <w:rsid w:val="00185C85"/>
    <w:rsid w:val="00195A0A"/>
    <w:rsid w:val="001A6BCA"/>
    <w:rsid w:val="001B2F6B"/>
    <w:rsid w:val="001B6AB2"/>
    <w:rsid w:val="001C501E"/>
    <w:rsid w:val="001E52A8"/>
    <w:rsid w:val="002034FF"/>
    <w:rsid w:val="002506E5"/>
    <w:rsid w:val="00263229"/>
    <w:rsid w:val="00271217"/>
    <w:rsid w:val="0028551D"/>
    <w:rsid w:val="00292D0C"/>
    <w:rsid w:val="00297ED5"/>
    <w:rsid w:val="002D47EB"/>
    <w:rsid w:val="003079BE"/>
    <w:rsid w:val="00325260"/>
    <w:rsid w:val="00342222"/>
    <w:rsid w:val="00342290"/>
    <w:rsid w:val="00367B37"/>
    <w:rsid w:val="0038240B"/>
    <w:rsid w:val="003833F1"/>
    <w:rsid w:val="00384D79"/>
    <w:rsid w:val="003D00DD"/>
    <w:rsid w:val="00432608"/>
    <w:rsid w:val="00444639"/>
    <w:rsid w:val="004640BF"/>
    <w:rsid w:val="00496905"/>
    <w:rsid w:val="004A58B9"/>
    <w:rsid w:val="004E4DD7"/>
    <w:rsid w:val="00515800"/>
    <w:rsid w:val="0051624A"/>
    <w:rsid w:val="00524B4F"/>
    <w:rsid w:val="00553AC4"/>
    <w:rsid w:val="00557BFA"/>
    <w:rsid w:val="00573E6C"/>
    <w:rsid w:val="00574F2A"/>
    <w:rsid w:val="005C2FDA"/>
    <w:rsid w:val="005D581C"/>
    <w:rsid w:val="005D5F5C"/>
    <w:rsid w:val="00606217"/>
    <w:rsid w:val="00633F8C"/>
    <w:rsid w:val="006504B0"/>
    <w:rsid w:val="0068008F"/>
    <w:rsid w:val="006972C5"/>
    <w:rsid w:val="006D5160"/>
    <w:rsid w:val="0070489D"/>
    <w:rsid w:val="00722166"/>
    <w:rsid w:val="00752000"/>
    <w:rsid w:val="00762879"/>
    <w:rsid w:val="007A4E8A"/>
    <w:rsid w:val="007F1415"/>
    <w:rsid w:val="00832FEA"/>
    <w:rsid w:val="008379AD"/>
    <w:rsid w:val="00841A46"/>
    <w:rsid w:val="00847D6C"/>
    <w:rsid w:val="00853B2B"/>
    <w:rsid w:val="0086185F"/>
    <w:rsid w:val="008E5520"/>
    <w:rsid w:val="00912E14"/>
    <w:rsid w:val="00934656"/>
    <w:rsid w:val="00936245"/>
    <w:rsid w:val="0094029E"/>
    <w:rsid w:val="009749EC"/>
    <w:rsid w:val="009767E8"/>
    <w:rsid w:val="00980A2F"/>
    <w:rsid w:val="009B0D16"/>
    <w:rsid w:val="009B4A85"/>
    <w:rsid w:val="00A57822"/>
    <w:rsid w:val="00A628F9"/>
    <w:rsid w:val="00AA1A36"/>
    <w:rsid w:val="00AC6780"/>
    <w:rsid w:val="00B4065E"/>
    <w:rsid w:val="00B45A42"/>
    <w:rsid w:val="00B52445"/>
    <w:rsid w:val="00B878BC"/>
    <w:rsid w:val="00BB3392"/>
    <w:rsid w:val="00BC0B3C"/>
    <w:rsid w:val="00BC3403"/>
    <w:rsid w:val="00BE1C78"/>
    <w:rsid w:val="00BF3DA9"/>
    <w:rsid w:val="00C021F6"/>
    <w:rsid w:val="00C26C0E"/>
    <w:rsid w:val="00C351A0"/>
    <w:rsid w:val="00C51BF0"/>
    <w:rsid w:val="00C55FBC"/>
    <w:rsid w:val="00D10FB0"/>
    <w:rsid w:val="00D11B9F"/>
    <w:rsid w:val="00D22298"/>
    <w:rsid w:val="00D26B33"/>
    <w:rsid w:val="00D57594"/>
    <w:rsid w:val="00D83E18"/>
    <w:rsid w:val="00DA4FAD"/>
    <w:rsid w:val="00DB2F63"/>
    <w:rsid w:val="00DC0B83"/>
    <w:rsid w:val="00DD1DBA"/>
    <w:rsid w:val="00DD64CB"/>
    <w:rsid w:val="00DE19BE"/>
    <w:rsid w:val="00E023C9"/>
    <w:rsid w:val="00E56830"/>
    <w:rsid w:val="00E62B6D"/>
    <w:rsid w:val="00E85739"/>
    <w:rsid w:val="00EB190E"/>
    <w:rsid w:val="00EB1A7D"/>
    <w:rsid w:val="00ED5F58"/>
    <w:rsid w:val="00EE6FF5"/>
    <w:rsid w:val="00F14BE9"/>
    <w:rsid w:val="00F54DE3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20B14E-3530-4073-B259-ADD4848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2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4222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semiHidden/>
    <w:unhideWhenUsed/>
    <w:rsid w:val="0034222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42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2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22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222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3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3D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F3DA9"/>
    <w:pPr>
      <w:autoSpaceDE w:val="0"/>
      <w:autoSpaceDN w:val="0"/>
      <w:adjustRightInd w:val="0"/>
      <w:spacing w:line="276" w:lineRule="atLeast"/>
      <w:ind w:left="360" w:right="474"/>
      <w:jc w:val="both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432608"/>
    <w:pPr>
      <w:ind w:left="720"/>
      <w:contextualSpacing/>
    </w:pPr>
  </w:style>
  <w:style w:type="character" w:styleId="Siln">
    <w:name w:val="Strong"/>
    <w:basedOn w:val="Standardnpsmoodstavce"/>
    <w:qFormat/>
    <w:rsid w:val="00432608"/>
    <w:rPr>
      <w:b/>
      <w:bCs/>
    </w:rPr>
  </w:style>
  <w:style w:type="paragraph" w:styleId="Bezmezer">
    <w:name w:val="No Spacing"/>
    <w:uiPriority w:val="1"/>
    <w:qFormat/>
    <w:rsid w:val="00325260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nte">
    <w:name w:val="Standardní te"/>
    <w:rsid w:val="003252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kladntext20">
    <w:name w:val="Základní text (2)_"/>
    <w:link w:val="Zkladntext21"/>
    <w:uiPriority w:val="99"/>
    <w:locked/>
    <w:rsid w:val="0032526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32526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32526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32526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eastAsiaTheme="minorHAnsi" w:hAnsi="Segoe UI" w:cs="Segoe UI"/>
      <w:i/>
      <w:iCs/>
      <w:sz w:val="19"/>
      <w:szCs w:val="19"/>
      <w:lang w:eastAsia="en-US"/>
    </w:rPr>
  </w:style>
  <w:style w:type="character" w:customStyle="1" w:styleId="Zkladntext11Nekurzva">
    <w:name w:val="Základní text (11) + Ne kurzíva"/>
    <w:uiPriority w:val="99"/>
    <w:rsid w:val="0032526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Podtitul2">
    <w:name w:val="Podtitul2"/>
    <w:basedOn w:val="Standardnpsmoodstavce"/>
    <w:rsid w:val="00C021F6"/>
  </w:style>
  <w:style w:type="paragraph" w:styleId="Zkladntext">
    <w:name w:val="Body Text"/>
    <w:basedOn w:val="Normln"/>
    <w:link w:val="ZkladntextChar"/>
    <w:uiPriority w:val="99"/>
    <w:semiHidden/>
    <w:unhideWhenUsed/>
    <w:rsid w:val="00DC0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0B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2</cp:revision>
  <dcterms:created xsi:type="dcterms:W3CDTF">2019-11-01T07:11:00Z</dcterms:created>
  <dcterms:modified xsi:type="dcterms:W3CDTF">2019-11-01T07:11:00Z</dcterms:modified>
</cp:coreProperties>
</file>